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6F27BB" w14:paraId="014CEAFF" w14:textId="77777777" w:rsidTr="006F27BB">
        <w:trPr>
          <w:tblCellSpacing w:w="0" w:type="dxa"/>
          <w:jc w:val="center"/>
        </w:trPr>
        <w:tc>
          <w:tcPr>
            <w:tcW w:w="0" w:type="auto"/>
          </w:tcPr>
          <w:tbl>
            <w:tblPr>
              <w:tblW w:w="5000" w:type="pct"/>
              <w:tblCellSpacing w:w="0" w:type="dxa"/>
              <w:tblCellMar>
                <w:left w:w="0" w:type="dxa"/>
                <w:right w:w="0" w:type="dxa"/>
              </w:tblCellMar>
              <w:tblLook w:val="04A0" w:firstRow="1" w:lastRow="0" w:firstColumn="1" w:lastColumn="0" w:noHBand="0" w:noVBand="1"/>
            </w:tblPr>
            <w:tblGrid>
              <w:gridCol w:w="9072"/>
            </w:tblGrid>
            <w:tr w:rsidR="006F27BB" w14:paraId="0D65F0A9" w14:textId="77777777">
              <w:trPr>
                <w:tblCellSpacing w:w="0" w:type="dxa"/>
              </w:trPr>
              <w:tc>
                <w:tcPr>
                  <w:tcW w:w="0" w:type="auto"/>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6F27BB" w14:paraId="4792BF61" w14:textId="77777777">
                    <w:trPr>
                      <w:tblCellSpacing w:w="0" w:type="dxa"/>
                      <w:jc w:val="center"/>
                    </w:trPr>
                    <w:tc>
                      <w:tcPr>
                        <w:tcW w:w="0" w:type="auto"/>
                        <w:vAlign w:val="center"/>
                        <w:hideMark/>
                      </w:tcPr>
                      <w:p w14:paraId="570074EE" w14:textId="599A0A93" w:rsidR="006F27BB" w:rsidRDefault="006F27BB">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43801AC0" wp14:editId="1CDCB1B4">
                              <wp:extent cx="5715000" cy="2895600"/>
                              <wp:effectExtent l="0" t="0" r="0" b="0"/>
                              <wp:docPr id="1139661721"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2895600"/>
                                      </a:xfrm>
                                      <a:prstGeom prst="rect">
                                        <a:avLst/>
                                      </a:prstGeom>
                                      <a:noFill/>
                                      <a:ln>
                                        <a:noFill/>
                                      </a:ln>
                                    </pic:spPr>
                                  </pic:pic>
                                </a:graphicData>
                              </a:graphic>
                            </wp:inline>
                          </w:drawing>
                        </w:r>
                      </w:p>
                    </w:tc>
                  </w:tr>
                </w:tbl>
                <w:p w14:paraId="63C4BBCF" w14:textId="77777777" w:rsidR="006F27BB" w:rsidRDefault="006F27BB">
                  <w:pPr>
                    <w:jc w:val="center"/>
                    <w:rPr>
                      <w:rFonts w:ascii="Times New Roman" w:eastAsia="Times New Roman" w:hAnsi="Times New Roman" w:cs="Times New Roman"/>
                      <w:sz w:val="20"/>
                      <w:szCs w:val="20"/>
                    </w:rPr>
                  </w:pPr>
                </w:p>
              </w:tc>
            </w:tr>
            <w:tr w:rsidR="006F27BB" w14:paraId="7269CE36" w14:textId="77777777">
              <w:trPr>
                <w:trHeight w:val="600"/>
                <w:tblCellSpacing w:w="0" w:type="dxa"/>
              </w:trPr>
              <w:tc>
                <w:tcPr>
                  <w:tcW w:w="0" w:type="auto"/>
                  <w:vAlign w:val="center"/>
                  <w:hideMark/>
                </w:tcPr>
                <w:p w14:paraId="1ACE2B8F" w14:textId="77777777" w:rsidR="006F27BB" w:rsidRDefault="006F27BB">
                  <w:pPr>
                    <w:spacing w:line="0" w:lineRule="atLeast"/>
                    <w:rPr>
                      <w:rFonts w:ascii="Arial" w:eastAsia="Times New Roman" w:hAnsi="Arial" w:cs="Arial"/>
                      <w:color w:val="000000"/>
                      <w:sz w:val="2"/>
                      <w:szCs w:val="2"/>
                    </w:rPr>
                  </w:pPr>
                  <w:r>
                    <w:rPr>
                      <w:rFonts w:ascii="Arial" w:eastAsia="Times New Roman" w:hAnsi="Arial" w:cs="Arial"/>
                      <w:color w:val="000000"/>
                      <w:sz w:val="2"/>
                      <w:szCs w:val="2"/>
                    </w:rPr>
                    <w:t> </w:t>
                  </w:r>
                </w:p>
              </w:tc>
            </w:tr>
          </w:tbl>
          <w:p w14:paraId="6018CF79" w14:textId="77777777" w:rsidR="006F27BB" w:rsidRDefault="006F27BB">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6F27BB" w14:paraId="0A1C99B7"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6F27BB" w14:paraId="45498AC8" w14:textId="77777777">
                    <w:trPr>
                      <w:tblCellSpacing w:w="0" w:type="dxa"/>
                      <w:jc w:val="center"/>
                    </w:trPr>
                    <w:tc>
                      <w:tcPr>
                        <w:tcW w:w="0" w:type="auto"/>
                        <w:tcMar>
                          <w:top w:w="0" w:type="dxa"/>
                          <w:left w:w="0" w:type="dxa"/>
                          <w:bottom w:w="135" w:type="dxa"/>
                          <w:right w:w="0" w:type="dxa"/>
                        </w:tcMar>
                        <w:hideMark/>
                      </w:tcPr>
                      <w:p w14:paraId="32DC377D" w14:textId="77777777" w:rsidR="006F27BB" w:rsidRDefault="006F27BB">
                        <w:pPr>
                          <w:spacing w:line="405" w:lineRule="atLeast"/>
                          <w:rPr>
                            <w:rFonts w:ascii="Arial" w:eastAsia="Times New Roman" w:hAnsi="Arial" w:cs="Arial"/>
                            <w:b/>
                            <w:bCs/>
                            <w:color w:val="00205C"/>
                            <w:sz w:val="36"/>
                            <w:szCs w:val="36"/>
                          </w:rPr>
                        </w:pPr>
                        <w:r>
                          <w:rPr>
                            <w:rFonts w:ascii="Arial" w:eastAsia="Times New Roman" w:hAnsi="Arial" w:cs="Arial"/>
                            <w:b/>
                            <w:bCs/>
                            <w:color w:val="00205C"/>
                            <w:sz w:val="36"/>
                            <w:szCs w:val="36"/>
                          </w:rPr>
                          <w:t>Bosch Centraal: knooppunt van verbinding en ontmoeting</w:t>
                        </w:r>
                      </w:p>
                    </w:tc>
                  </w:tr>
                  <w:tr w:rsidR="006F27BB" w14:paraId="79C1DD1A" w14:textId="77777777">
                    <w:trPr>
                      <w:tblCellSpacing w:w="0" w:type="dxa"/>
                      <w:jc w:val="center"/>
                    </w:trPr>
                    <w:tc>
                      <w:tcPr>
                        <w:tcW w:w="0" w:type="auto"/>
                        <w:tcMar>
                          <w:top w:w="0" w:type="dxa"/>
                          <w:left w:w="0" w:type="dxa"/>
                          <w:bottom w:w="300" w:type="dxa"/>
                          <w:right w:w="0" w:type="dxa"/>
                        </w:tcMar>
                        <w:hideMark/>
                      </w:tcPr>
                      <w:p w14:paraId="315DE25D" w14:textId="77777777" w:rsidR="006F27BB" w:rsidRDefault="006F27BB">
                        <w:pPr>
                          <w:spacing w:line="360" w:lineRule="atLeast"/>
                          <w:rPr>
                            <w:rFonts w:ascii="Arial" w:eastAsia="Times New Roman" w:hAnsi="Arial" w:cs="Arial"/>
                            <w:color w:val="000000"/>
                            <w:sz w:val="24"/>
                            <w:szCs w:val="24"/>
                          </w:rPr>
                        </w:pPr>
                        <w:r>
                          <w:rPr>
                            <w:rFonts w:ascii="Arial" w:eastAsia="Times New Roman" w:hAnsi="Arial" w:cs="Arial"/>
                            <w:color w:val="000000"/>
                            <w:sz w:val="24"/>
                            <w:szCs w:val="24"/>
                          </w:rPr>
                          <w:t xml:space="preserve">Station ’s-Hertogenbosch wordt vernieuwd. Dat is hard nodig omdat er steeds meer reizigers komen. Samen met ProRail, Provincie Noord-Brabant, NS, Ministerie van Binnenlandse Zaken en Koninkrijksrelaties en Ministerie van Infrastructuur en Waterstaat stelden we onze ambitie hiervoor vast onder de naam ‘Bosch Centraal’. We gaan voor een slim, gezond en gastvrij stationsgebied. Een plek waar iedereen zich prettig en welkom voelt; reizigers, ondernemers en inwoners. Bosch Centraal wordt het kloppend hart van de Bossche Spoorzone. Een aangename verbinding van de historische binnenstad met het Paleiskwartier en </w:t>
                        </w:r>
                        <w:proofErr w:type="spellStart"/>
                        <w:r>
                          <w:rPr>
                            <w:rFonts w:ascii="Arial" w:eastAsia="Times New Roman" w:hAnsi="Arial" w:cs="Arial"/>
                            <w:color w:val="000000"/>
                            <w:sz w:val="24"/>
                            <w:szCs w:val="24"/>
                          </w:rPr>
                          <w:t>Boschveld</w:t>
                        </w:r>
                        <w:proofErr w:type="spellEnd"/>
                        <w:r>
                          <w:rPr>
                            <w:rFonts w:ascii="Arial" w:eastAsia="Times New Roman" w:hAnsi="Arial" w:cs="Arial"/>
                            <w:color w:val="000000"/>
                            <w:sz w:val="24"/>
                            <w:szCs w:val="24"/>
                          </w:rPr>
                          <w:t>. Klaar voor de toekomst!</w:t>
                        </w:r>
                      </w:p>
                    </w:tc>
                  </w:tr>
                  <w:tr w:rsidR="006F27BB" w14:paraId="08579325"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6750"/>
                          <w:gridCol w:w="2250"/>
                        </w:tblGrid>
                        <w:tr w:rsidR="006F27BB" w14:paraId="3E1B7232" w14:textId="77777777">
                          <w:trPr>
                            <w:tblCellSpacing w:w="0" w:type="dxa"/>
                          </w:trPr>
                          <w:tc>
                            <w:tcPr>
                              <w:tcW w:w="0" w:type="auto"/>
                              <w:hideMark/>
                            </w:tcPr>
                            <w:tbl>
                              <w:tblPr>
                                <w:tblpPr w:vertAnchor="text"/>
                                <w:tblW w:w="6750" w:type="dxa"/>
                                <w:tblCellSpacing w:w="0" w:type="dxa"/>
                                <w:tblCellMar>
                                  <w:left w:w="0" w:type="dxa"/>
                                  <w:right w:w="0" w:type="dxa"/>
                                </w:tblCellMar>
                                <w:tblLook w:val="04A0" w:firstRow="1" w:lastRow="0" w:firstColumn="1" w:lastColumn="0" w:noHBand="0" w:noVBand="1"/>
                              </w:tblPr>
                              <w:tblGrid>
                                <w:gridCol w:w="6750"/>
                              </w:tblGrid>
                              <w:tr w:rsidR="006F27BB" w14:paraId="5968B6EA"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906"/>
                                    </w:tblGrid>
                                    <w:tr w:rsidR="006F27BB" w14:paraId="0E8F6917" w14:textId="77777777">
                                      <w:trPr>
                                        <w:trHeight w:val="15"/>
                                        <w:tblCellSpacing w:w="0" w:type="dxa"/>
                                      </w:trPr>
                                      <w:tc>
                                        <w:tcPr>
                                          <w:tcW w:w="0" w:type="auto"/>
                                          <w:shd w:val="clear" w:color="auto" w:fill="00205C"/>
                                          <w:vAlign w:val="center"/>
                                          <w:hideMark/>
                                        </w:tcPr>
                                        <w:p w14:paraId="1D4C2E0D" w14:textId="7012A6C3" w:rsidR="006F27BB" w:rsidRDefault="006F27BB">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248F2393" wp14:editId="7F54B78D">
                                                <wp:extent cx="9525" cy="9525"/>
                                                <wp:effectExtent l="0" t="0" r="0" b="0"/>
                                                <wp:docPr id="152469656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6F27BB" w14:paraId="25242DBA"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5"/>
                                            <w:gridCol w:w="1876"/>
                                            <w:gridCol w:w="15"/>
                                          </w:tblGrid>
                                          <w:tr w:rsidR="006F27BB" w14:paraId="4F2C93CB" w14:textId="77777777">
                                            <w:trPr>
                                              <w:tblCellSpacing w:w="0" w:type="dxa"/>
                                            </w:trPr>
                                            <w:tc>
                                              <w:tcPr>
                                                <w:tcW w:w="15" w:type="dxa"/>
                                                <w:shd w:val="clear" w:color="auto" w:fill="00205C"/>
                                                <w:vAlign w:val="center"/>
                                                <w:hideMark/>
                                              </w:tcPr>
                                              <w:p w14:paraId="2EBF4BF5" w14:textId="1B2ED9B7" w:rsidR="006F27BB" w:rsidRDefault="006F27BB">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2254807E" wp14:editId="75E63291">
                                                      <wp:extent cx="9525" cy="9525"/>
                                                      <wp:effectExtent l="0" t="0" r="0" b="0"/>
                                                      <wp:docPr id="54769754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1876"/>
                                                </w:tblGrid>
                                                <w:tr w:rsidR="006F27BB" w14:paraId="3850C379" w14:textId="77777777">
                                                  <w:trPr>
                                                    <w:tblCellSpacing w:w="0" w:type="dxa"/>
                                                  </w:trPr>
                                                  <w:tc>
                                                    <w:tcPr>
                                                      <w:tcW w:w="0" w:type="auto"/>
                                                      <w:tcMar>
                                                        <w:top w:w="120" w:type="dxa"/>
                                                        <w:left w:w="300" w:type="dxa"/>
                                                        <w:bottom w:w="135" w:type="dxa"/>
                                                        <w:right w:w="300" w:type="dxa"/>
                                                      </w:tcMar>
                                                      <w:vAlign w:val="center"/>
                                                      <w:hideMark/>
                                                    </w:tcPr>
                                                    <w:p w14:paraId="7BD1BD1C" w14:textId="77777777" w:rsidR="006F27BB" w:rsidRDefault="006F27BB">
                                                      <w:pPr>
                                                        <w:jc w:val="center"/>
                                                        <w:rPr>
                                                          <w:rFonts w:ascii="Arial" w:eastAsia="Times New Roman" w:hAnsi="Arial" w:cs="Arial"/>
                                                          <w:color w:val="000000"/>
                                                          <w:sz w:val="27"/>
                                                          <w:szCs w:val="27"/>
                                                        </w:rPr>
                                                      </w:pPr>
                                                      <w:hyperlink r:id="rId7" w:tgtFrame="_blank" w:history="1">
                                                        <w:r>
                                                          <w:rPr>
                                                            <w:rStyle w:val="Hyperlink"/>
                                                            <w:rFonts w:ascii="Arial" w:eastAsia="Times New Roman" w:hAnsi="Arial" w:cs="Arial"/>
                                                            <w:color w:val="000000"/>
                                                            <w:sz w:val="27"/>
                                                            <w:szCs w:val="27"/>
                                                          </w:rPr>
                                                          <w:t>Lees meer</w:t>
                                                        </w:r>
                                                      </w:hyperlink>
                                                    </w:p>
                                                  </w:tc>
                                                </w:tr>
                                              </w:tbl>
                                              <w:p w14:paraId="0D67CCCE" w14:textId="77777777" w:rsidR="006F27BB" w:rsidRDefault="006F27BB">
                                                <w:pPr>
                                                  <w:rPr>
                                                    <w:rFonts w:ascii="Times New Roman" w:eastAsia="Times New Roman" w:hAnsi="Times New Roman" w:cs="Times New Roman"/>
                                                    <w:sz w:val="20"/>
                                                    <w:szCs w:val="20"/>
                                                  </w:rPr>
                                                </w:pPr>
                                              </w:p>
                                            </w:tc>
                                            <w:tc>
                                              <w:tcPr>
                                                <w:tcW w:w="15" w:type="dxa"/>
                                                <w:shd w:val="clear" w:color="auto" w:fill="00205C"/>
                                                <w:vAlign w:val="center"/>
                                                <w:hideMark/>
                                              </w:tcPr>
                                              <w:p w14:paraId="6228B820" w14:textId="5AD9269F" w:rsidR="006F27BB" w:rsidRDefault="006F27BB">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1ED21D32" wp14:editId="14A6B778">
                                                      <wp:extent cx="9525" cy="9525"/>
                                                      <wp:effectExtent l="0" t="0" r="0" b="0"/>
                                                      <wp:docPr id="4690568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7C2EA95C" w14:textId="77777777" w:rsidR="006F27BB" w:rsidRDefault="006F27BB">
                                          <w:pPr>
                                            <w:rPr>
                                              <w:rFonts w:ascii="Times New Roman" w:eastAsia="Times New Roman" w:hAnsi="Times New Roman" w:cs="Times New Roman"/>
                                              <w:sz w:val="20"/>
                                              <w:szCs w:val="20"/>
                                            </w:rPr>
                                          </w:pPr>
                                        </w:p>
                                      </w:tc>
                                    </w:tr>
                                    <w:tr w:rsidR="006F27BB" w14:paraId="73BF31AE" w14:textId="77777777">
                                      <w:trPr>
                                        <w:trHeight w:val="15"/>
                                        <w:tblCellSpacing w:w="0" w:type="dxa"/>
                                      </w:trPr>
                                      <w:tc>
                                        <w:tcPr>
                                          <w:tcW w:w="0" w:type="auto"/>
                                          <w:shd w:val="clear" w:color="auto" w:fill="00205C"/>
                                          <w:vAlign w:val="center"/>
                                          <w:hideMark/>
                                        </w:tcPr>
                                        <w:p w14:paraId="77FB036C" w14:textId="0E375D23" w:rsidR="006F27BB" w:rsidRDefault="006F27BB">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7DB6BC36" wp14:editId="57A2738A">
                                                <wp:extent cx="9525" cy="9525"/>
                                                <wp:effectExtent l="0" t="0" r="0" b="0"/>
                                                <wp:docPr id="192978499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08E1CC56" w14:textId="77777777" w:rsidR="006F27BB" w:rsidRDefault="006F27BB">
                                    <w:pPr>
                                      <w:rPr>
                                        <w:rFonts w:ascii="Times New Roman" w:eastAsia="Times New Roman" w:hAnsi="Times New Roman" w:cs="Times New Roman"/>
                                        <w:sz w:val="20"/>
                                        <w:szCs w:val="20"/>
                                      </w:rPr>
                                    </w:pPr>
                                  </w:p>
                                </w:tc>
                              </w:tr>
                            </w:tbl>
                            <w:p w14:paraId="213E0747" w14:textId="77777777" w:rsidR="006F27BB" w:rsidRDefault="006F27BB">
                              <w:pPr>
                                <w:rPr>
                                  <w:rFonts w:ascii="Times New Roman" w:eastAsia="Times New Roman" w:hAnsi="Times New Roman" w:cs="Times New Roman"/>
                                  <w:sz w:val="20"/>
                                  <w:szCs w:val="20"/>
                                </w:rPr>
                              </w:pPr>
                            </w:p>
                          </w:tc>
                          <w:tc>
                            <w:tcPr>
                              <w:tcW w:w="2250" w:type="dxa"/>
                              <w:hideMark/>
                            </w:tcPr>
                            <w:tbl>
                              <w:tblPr>
                                <w:tblpPr w:vertAnchor="text" w:tblpXSpec="right" w:tblpYSpec="center"/>
                                <w:tblW w:w="1950" w:type="dxa"/>
                                <w:tblCellSpacing w:w="0" w:type="dxa"/>
                                <w:tblCellMar>
                                  <w:left w:w="0" w:type="dxa"/>
                                  <w:right w:w="0" w:type="dxa"/>
                                </w:tblCellMar>
                                <w:tblLook w:val="04A0" w:firstRow="1" w:lastRow="0" w:firstColumn="1" w:lastColumn="0" w:noHBand="0" w:noVBand="1"/>
                              </w:tblPr>
                              <w:tblGrid>
                                <w:gridCol w:w="1950"/>
                              </w:tblGrid>
                              <w:tr w:rsidR="006F27BB" w14:paraId="0DF72C1D" w14:textId="77777777">
                                <w:trPr>
                                  <w:trHeight w:val="555"/>
                                  <w:tblCellSpacing w:w="0" w:type="dxa"/>
                                </w:trPr>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6"/>
                                    </w:tblGrid>
                                    <w:tr w:rsidR="006F27BB" w14:paraId="0732048D" w14:textId="77777777">
                                      <w:trPr>
                                        <w:tblCellSpacing w:w="0" w:type="dxa"/>
                                        <w:jc w:val="right"/>
                                      </w:trPr>
                                      <w:tc>
                                        <w:tcPr>
                                          <w:tcW w:w="0" w:type="auto"/>
                                          <w:vAlign w:val="center"/>
                                          <w:hideMark/>
                                        </w:tcPr>
                                        <w:p w14:paraId="63A9E138" w14:textId="77777777" w:rsidR="006F27BB" w:rsidRDefault="006F27BB">
                                          <w:pPr>
                                            <w:rPr>
                                              <w:rFonts w:ascii="Times New Roman" w:eastAsia="Times New Roman" w:hAnsi="Times New Roman" w:cs="Times New Roman"/>
                                              <w:sz w:val="20"/>
                                              <w:szCs w:val="20"/>
                                            </w:rPr>
                                          </w:pPr>
                                        </w:p>
                                      </w:tc>
                                    </w:tr>
                                  </w:tbl>
                                  <w:p w14:paraId="24E55B95" w14:textId="77777777" w:rsidR="006F27BB" w:rsidRDefault="006F27BB">
                                    <w:pPr>
                                      <w:jc w:val="right"/>
                                      <w:rPr>
                                        <w:rFonts w:ascii="Times New Roman" w:eastAsia="Times New Roman" w:hAnsi="Times New Roman" w:cs="Times New Roman"/>
                                        <w:sz w:val="20"/>
                                        <w:szCs w:val="20"/>
                                      </w:rPr>
                                    </w:pPr>
                                  </w:p>
                                </w:tc>
                              </w:tr>
                            </w:tbl>
                            <w:p w14:paraId="5E6404DD" w14:textId="77777777" w:rsidR="006F27BB" w:rsidRDefault="006F27BB">
                              <w:pPr>
                                <w:rPr>
                                  <w:rFonts w:ascii="Times New Roman" w:eastAsia="Times New Roman" w:hAnsi="Times New Roman" w:cs="Times New Roman"/>
                                  <w:sz w:val="20"/>
                                  <w:szCs w:val="20"/>
                                </w:rPr>
                              </w:pPr>
                            </w:p>
                          </w:tc>
                        </w:tr>
                      </w:tbl>
                      <w:p w14:paraId="3DF8AED2" w14:textId="77777777" w:rsidR="006F27BB" w:rsidRDefault="006F27BB">
                        <w:pPr>
                          <w:rPr>
                            <w:rFonts w:ascii="Times New Roman" w:eastAsia="Times New Roman" w:hAnsi="Times New Roman" w:cs="Times New Roman"/>
                            <w:sz w:val="20"/>
                            <w:szCs w:val="20"/>
                          </w:rPr>
                        </w:pPr>
                      </w:p>
                    </w:tc>
                  </w:tr>
                </w:tbl>
                <w:p w14:paraId="22B4B8A7" w14:textId="77777777" w:rsidR="006F27BB" w:rsidRDefault="006F27BB">
                  <w:pPr>
                    <w:jc w:val="center"/>
                    <w:rPr>
                      <w:rFonts w:ascii="Times New Roman" w:eastAsia="Times New Roman" w:hAnsi="Times New Roman" w:cs="Times New Roman"/>
                      <w:sz w:val="20"/>
                      <w:szCs w:val="20"/>
                    </w:rPr>
                  </w:pPr>
                </w:p>
              </w:tc>
            </w:tr>
          </w:tbl>
          <w:p w14:paraId="0641BA0E" w14:textId="77777777" w:rsidR="006F27BB" w:rsidRDefault="006F27BB">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6F27BB" w14:paraId="1C10CED4"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6F27BB" w14:paraId="5883A2CD" w14:textId="77777777">
                    <w:trPr>
                      <w:tblCellSpacing w:w="0" w:type="dxa"/>
                      <w:jc w:val="center"/>
                    </w:trPr>
                    <w:tc>
                      <w:tcPr>
                        <w:tcW w:w="0" w:type="auto"/>
                        <w:tcMar>
                          <w:top w:w="0" w:type="dxa"/>
                          <w:left w:w="0" w:type="dxa"/>
                          <w:bottom w:w="135" w:type="dxa"/>
                          <w:right w:w="0" w:type="dxa"/>
                        </w:tcMar>
                        <w:hideMark/>
                      </w:tcPr>
                      <w:p w14:paraId="228B63E2" w14:textId="77777777" w:rsidR="006F27BB" w:rsidRDefault="006F27BB">
                        <w:pPr>
                          <w:spacing w:line="405" w:lineRule="atLeast"/>
                          <w:rPr>
                            <w:rFonts w:ascii="Arial" w:eastAsia="Times New Roman" w:hAnsi="Arial" w:cs="Arial"/>
                            <w:b/>
                            <w:bCs/>
                            <w:color w:val="00205C"/>
                            <w:sz w:val="36"/>
                            <w:szCs w:val="36"/>
                          </w:rPr>
                        </w:pPr>
                        <w:r>
                          <w:rPr>
                            <w:rFonts w:ascii="Arial" w:eastAsia="Times New Roman" w:hAnsi="Arial" w:cs="Arial"/>
                            <w:b/>
                            <w:bCs/>
                            <w:color w:val="00205C"/>
                            <w:sz w:val="36"/>
                            <w:szCs w:val="36"/>
                          </w:rPr>
                          <w:t>Start bouw Palazzo</w:t>
                        </w:r>
                      </w:p>
                    </w:tc>
                  </w:tr>
                  <w:tr w:rsidR="006F27BB" w14:paraId="7FA0D2CE" w14:textId="77777777">
                    <w:trPr>
                      <w:tblCellSpacing w:w="0" w:type="dxa"/>
                      <w:jc w:val="center"/>
                    </w:trPr>
                    <w:tc>
                      <w:tcPr>
                        <w:tcW w:w="0" w:type="auto"/>
                        <w:hideMark/>
                      </w:tcPr>
                      <w:p w14:paraId="4D097A2C" w14:textId="77777777" w:rsidR="006F27BB" w:rsidRDefault="006F27BB">
                        <w:pPr>
                          <w:spacing w:line="360" w:lineRule="atLeast"/>
                          <w:rPr>
                            <w:rFonts w:ascii="Arial" w:eastAsia="Times New Roman" w:hAnsi="Arial" w:cs="Arial"/>
                            <w:color w:val="000000"/>
                            <w:sz w:val="24"/>
                            <w:szCs w:val="24"/>
                          </w:rPr>
                        </w:pPr>
                        <w:r>
                          <w:rPr>
                            <w:rFonts w:ascii="Arial" w:eastAsia="Times New Roman" w:hAnsi="Arial" w:cs="Arial"/>
                            <w:color w:val="000000"/>
                            <w:sz w:val="24"/>
                            <w:szCs w:val="24"/>
                          </w:rPr>
                          <w:t xml:space="preserve">Vorige week heeft wethouder Mike van der Geld het startsein gegeven voor de bouw van </w:t>
                        </w:r>
                        <w:hyperlink r:id="rId8" w:tgtFrame="_blank" w:history="1">
                          <w:r>
                            <w:rPr>
                              <w:rStyle w:val="Hyperlink"/>
                              <w:rFonts w:ascii="Arial" w:eastAsia="Times New Roman" w:hAnsi="Arial" w:cs="Arial"/>
                              <w:color w:val="00205C"/>
                              <w:sz w:val="24"/>
                              <w:szCs w:val="24"/>
                            </w:rPr>
                            <w:t>Palazzo</w:t>
                          </w:r>
                        </w:hyperlink>
                        <w:r>
                          <w:rPr>
                            <w:rFonts w:ascii="Arial" w:eastAsia="Times New Roman" w:hAnsi="Arial" w:cs="Arial"/>
                            <w:color w:val="000000"/>
                            <w:sz w:val="24"/>
                            <w:szCs w:val="24"/>
                          </w:rPr>
                          <w:t xml:space="preserve">. Het plan bestaat uit een stedelijk bouwblok rond een centraal gelegen groene binnenhof met een ondergrondse stallingsgarage voor auto’s en fietsen. Palazzo bestaat straks uit 233 appartementen met commerciële/horeca voorzieningen op de begane grond. Palazzo heeft een unieke ligging in het </w:t>
                        </w:r>
                        <w:r>
                          <w:rPr>
                            <w:rFonts w:ascii="Arial" w:eastAsia="Times New Roman" w:hAnsi="Arial" w:cs="Arial"/>
                            <w:color w:val="000000"/>
                            <w:sz w:val="24"/>
                            <w:szCs w:val="24"/>
                          </w:rPr>
                          <w:lastRenderedPageBreak/>
                          <w:t>Paleiskwartier. Het vormt de afsluiting van een reeks bouwblokken aan de Statenlaan en Onderwijsboulevard. </w:t>
                        </w:r>
                        <w:r>
                          <w:rPr>
                            <w:rFonts w:ascii="Arial" w:eastAsia="Times New Roman" w:hAnsi="Arial" w:cs="Arial"/>
                            <w:color w:val="000000"/>
                            <w:sz w:val="24"/>
                            <w:szCs w:val="24"/>
                          </w:rPr>
                          <w:br/>
                        </w:r>
                        <w:r>
                          <w:rPr>
                            <w:rFonts w:ascii="Arial" w:eastAsia="Times New Roman" w:hAnsi="Arial" w:cs="Arial"/>
                            <w:color w:val="000000"/>
                            <w:sz w:val="24"/>
                            <w:szCs w:val="24"/>
                          </w:rPr>
                          <w:br/>
                          <w:t>Palazzo komt te liggen tussen de Hofvijver aan de zuidzijde, de Statenlaan aan de oostzijde, Jonkerstraat aan de noordzijde en de Onderwijsboulevard aan de westzijde. Door de bijzondere ligging van dit blok aan de vijver, is besloten om Palazzo gedeeltelijk te openen aan de kant van de vijver. De vijver is daardoor vanaf de binnenkant voelbaar en zichtbaar en is vanaf de vijver zicht op de binnentuin. Het woonprogramma is bestemd voor een brede doelgroep en bestaat uit een diverse mix van woninggroottes- en categorieën, met o.a. sociale huur, bereikbare koop, dure huur en koop. Het aantal woningen in de diverse categorieën bestaat uit: 63 sociale huurappartementen (niet door een corporatie), 26 betaalbare koopappartementen, 35 dure huurappartementen en 109 dure koopappartementen.</w:t>
                        </w:r>
                        <w:r>
                          <w:rPr>
                            <w:rFonts w:ascii="Arial" w:eastAsia="Times New Roman" w:hAnsi="Arial" w:cs="Arial"/>
                            <w:color w:val="000000"/>
                            <w:sz w:val="24"/>
                            <w:szCs w:val="24"/>
                          </w:rPr>
                          <w:br/>
                        </w:r>
                        <w:r>
                          <w:rPr>
                            <w:rFonts w:ascii="Arial" w:eastAsia="Times New Roman" w:hAnsi="Arial" w:cs="Arial"/>
                            <w:color w:val="000000"/>
                            <w:sz w:val="24"/>
                            <w:szCs w:val="24"/>
                          </w:rPr>
                          <w:br/>
                          <w:t>In het plan Palazzo is ook rekening gehouden met de inpassing van een evenementenplein dat ook een functie krijgt als verblijfs- en ontmoetingsplek voor de buurt. Het gebruik als evenementenplein wordt op een later moment nog met een aparte planologische procedure mogelijk gemaakt. De omgevingsdialoog voor het gebruik en de inrichting van het evenementenplein is begin 2022 opgestart. De verwachting is dat dit ontwerpbestemmingsplan nog dit jaar ter inzage wordt gelegd.</w:t>
                        </w:r>
                      </w:p>
                    </w:tc>
                  </w:tr>
                </w:tbl>
                <w:p w14:paraId="57C42D75" w14:textId="77777777" w:rsidR="006F27BB" w:rsidRDefault="006F27BB">
                  <w:pPr>
                    <w:jc w:val="center"/>
                    <w:rPr>
                      <w:rFonts w:ascii="Times New Roman" w:eastAsia="Times New Roman" w:hAnsi="Times New Roman" w:cs="Times New Roman"/>
                      <w:sz w:val="20"/>
                      <w:szCs w:val="20"/>
                    </w:rPr>
                  </w:pPr>
                </w:p>
              </w:tc>
            </w:tr>
          </w:tbl>
          <w:p w14:paraId="4BDB4F04" w14:textId="77777777" w:rsidR="006F27BB" w:rsidRDefault="006F27BB">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6F27BB" w14:paraId="5819F926" w14:textId="77777777">
              <w:trPr>
                <w:tblCellSpacing w:w="0" w:type="dxa"/>
              </w:trPr>
              <w:tc>
                <w:tcPr>
                  <w:tcW w:w="0" w:type="auto"/>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6F27BB" w14:paraId="57E71909" w14:textId="77777777">
                    <w:trPr>
                      <w:tblCellSpacing w:w="0" w:type="dxa"/>
                      <w:jc w:val="center"/>
                    </w:trPr>
                    <w:tc>
                      <w:tcPr>
                        <w:tcW w:w="0" w:type="auto"/>
                        <w:vAlign w:val="center"/>
                        <w:hideMark/>
                      </w:tcPr>
                      <w:p w14:paraId="3773288A" w14:textId="18DF8076" w:rsidR="006F27BB" w:rsidRDefault="006F27BB">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665F5488" wp14:editId="33D1F638">
                              <wp:extent cx="5715000" cy="2857500"/>
                              <wp:effectExtent l="0" t="0" r="0" b="0"/>
                              <wp:docPr id="165141752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tc>
                  </w:tr>
                </w:tbl>
                <w:p w14:paraId="57B8657B" w14:textId="77777777" w:rsidR="006F27BB" w:rsidRDefault="006F27BB">
                  <w:pPr>
                    <w:jc w:val="center"/>
                    <w:rPr>
                      <w:rFonts w:ascii="Times New Roman" w:eastAsia="Times New Roman" w:hAnsi="Times New Roman" w:cs="Times New Roman"/>
                      <w:sz w:val="20"/>
                      <w:szCs w:val="20"/>
                    </w:rPr>
                  </w:pPr>
                </w:p>
              </w:tc>
            </w:tr>
            <w:tr w:rsidR="006F27BB" w14:paraId="510B53A1" w14:textId="77777777">
              <w:trPr>
                <w:trHeight w:val="600"/>
                <w:tblCellSpacing w:w="0" w:type="dxa"/>
              </w:trPr>
              <w:tc>
                <w:tcPr>
                  <w:tcW w:w="0" w:type="auto"/>
                  <w:vAlign w:val="center"/>
                  <w:hideMark/>
                </w:tcPr>
                <w:p w14:paraId="7777FBFF" w14:textId="77777777" w:rsidR="006F27BB" w:rsidRDefault="006F27BB">
                  <w:pPr>
                    <w:spacing w:line="0" w:lineRule="atLeast"/>
                    <w:rPr>
                      <w:rFonts w:ascii="Arial" w:eastAsia="Times New Roman" w:hAnsi="Arial" w:cs="Arial"/>
                      <w:color w:val="000000"/>
                      <w:sz w:val="2"/>
                      <w:szCs w:val="2"/>
                    </w:rPr>
                  </w:pPr>
                  <w:r>
                    <w:rPr>
                      <w:rFonts w:ascii="Arial" w:eastAsia="Times New Roman" w:hAnsi="Arial" w:cs="Arial"/>
                      <w:color w:val="000000"/>
                      <w:sz w:val="2"/>
                      <w:szCs w:val="2"/>
                    </w:rPr>
                    <w:t> </w:t>
                  </w:r>
                </w:p>
              </w:tc>
            </w:tr>
          </w:tbl>
          <w:p w14:paraId="3A943A34" w14:textId="77777777" w:rsidR="006F27BB" w:rsidRDefault="006F27BB">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6F27BB" w14:paraId="1EEBBCBB"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6F27BB" w14:paraId="35BB0F87" w14:textId="77777777">
                    <w:trPr>
                      <w:tblCellSpacing w:w="0" w:type="dxa"/>
                      <w:jc w:val="center"/>
                    </w:trPr>
                    <w:tc>
                      <w:tcPr>
                        <w:tcW w:w="0" w:type="auto"/>
                        <w:tcMar>
                          <w:top w:w="0" w:type="dxa"/>
                          <w:left w:w="0" w:type="dxa"/>
                          <w:bottom w:w="135" w:type="dxa"/>
                          <w:right w:w="0" w:type="dxa"/>
                        </w:tcMar>
                        <w:hideMark/>
                      </w:tcPr>
                      <w:p w14:paraId="6389BA40" w14:textId="77777777" w:rsidR="006F27BB" w:rsidRDefault="006F27BB">
                        <w:pPr>
                          <w:spacing w:line="405" w:lineRule="atLeast"/>
                          <w:rPr>
                            <w:rFonts w:ascii="Arial" w:eastAsia="Times New Roman" w:hAnsi="Arial" w:cs="Arial"/>
                            <w:b/>
                            <w:bCs/>
                            <w:color w:val="00205C"/>
                            <w:sz w:val="36"/>
                            <w:szCs w:val="36"/>
                          </w:rPr>
                        </w:pPr>
                        <w:r>
                          <w:rPr>
                            <w:rFonts w:ascii="Arial" w:eastAsia="Times New Roman" w:hAnsi="Arial" w:cs="Arial"/>
                            <w:b/>
                            <w:bCs/>
                            <w:color w:val="00205C"/>
                            <w:sz w:val="36"/>
                            <w:szCs w:val="36"/>
                          </w:rPr>
                          <w:lastRenderedPageBreak/>
                          <w:t xml:space="preserve">Eerste </w:t>
                        </w:r>
                        <w:proofErr w:type="spellStart"/>
                        <w:r>
                          <w:rPr>
                            <w:rFonts w:ascii="Arial" w:eastAsia="Times New Roman" w:hAnsi="Arial" w:cs="Arial"/>
                            <w:b/>
                            <w:bCs/>
                            <w:color w:val="00205C"/>
                            <w:sz w:val="36"/>
                            <w:szCs w:val="36"/>
                          </w:rPr>
                          <w:t>kinderstadsdichter</w:t>
                        </w:r>
                        <w:proofErr w:type="spellEnd"/>
                        <w:r>
                          <w:rPr>
                            <w:rFonts w:ascii="Arial" w:eastAsia="Times New Roman" w:hAnsi="Arial" w:cs="Arial"/>
                            <w:b/>
                            <w:bCs/>
                            <w:color w:val="00205C"/>
                            <w:sz w:val="36"/>
                            <w:szCs w:val="36"/>
                          </w:rPr>
                          <w:t xml:space="preserve"> maakt gevelgedicht</w:t>
                        </w:r>
                      </w:p>
                    </w:tc>
                  </w:tr>
                  <w:tr w:rsidR="006F27BB" w14:paraId="59C39EC8" w14:textId="77777777">
                    <w:trPr>
                      <w:tblCellSpacing w:w="0" w:type="dxa"/>
                      <w:jc w:val="center"/>
                    </w:trPr>
                    <w:tc>
                      <w:tcPr>
                        <w:tcW w:w="0" w:type="auto"/>
                        <w:hideMark/>
                      </w:tcPr>
                      <w:p w14:paraId="644F858F" w14:textId="77777777" w:rsidR="006F27BB" w:rsidRDefault="006F27BB">
                        <w:pPr>
                          <w:spacing w:line="360" w:lineRule="atLeast"/>
                          <w:rPr>
                            <w:rFonts w:ascii="Arial" w:eastAsia="Times New Roman" w:hAnsi="Arial" w:cs="Arial"/>
                            <w:color w:val="000000"/>
                            <w:sz w:val="24"/>
                            <w:szCs w:val="24"/>
                          </w:rPr>
                        </w:pPr>
                        <w:r>
                          <w:rPr>
                            <w:rFonts w:ascii="Arial" w:eastAsia="Times New Roman" w:hAnsi="Arial" w:cs="Arial"/>
                            <w:color w:val="000000"/>
                            <w:sz w:val="24"/>
                            <w:szCs w:val="24"/>
                          </w:rPr>
                          <w:t xml:space="preserve">Het mag eindelijk gedeeld worden: </w:t>
                        </w:r>
                        <w:proofErr w:type="spellStart"/>
                        <w:r>
                          <w:rPr>
                            <w:rFonts w:ascii="Arial" w:eastAsia="Times New Roman" w:hAnsi="Arial" w:cs="Arial"/>
                            <w:color w:val="000000"/>
                            <w:sz w:val="24"/>
                            <w:szCs w:val="24"/>
                          </w:rPr>
                          <w:t>Nephele</w:t>
                        </w:r>
                        <w:proofErr w:type="spellEnd"/>
                        <w:r>
                          <w:rPr>
                            <w:rFonts w:ascii="Arial" w:eastAsia="Times New Roman" w:hAnsi="Arial" w:cs="Arial"/>
                            <w:color w:val="000000"/>
                            <w:sz w:val="24"/>
                            <w:szCs w:val="24"/>
                          </w:rPr>
                          <w:t xml:space="preserve"> Petridis, de 11-jarige (en eerste) </w:t>
                        </w:r>
                        <w:proofErr w:type="spellStart"/>
                        <w:r>
                          <w:rPr>
                            <w:rFonts w:ascii="Arial" w:eastAsia="Times New Roman" w:hAnsi="Arial" w:cs="Arial"/>
                            <w:color w:val="000000"/>
                            <w:sz w:val="24"/>
                            <w:szCs w:val="24"/>
                          </w:rPr>
                          <w:t>kinderstadsdichter</w:t>
                        </w:r>
                        <w:proofErr w:type="spellEnd"/>
                        <w:r>
                          <w:rPr>
                            <w:rFonts w:ascii="Arial" w:eastAsia="Times New Roman" w:hAnsi="Arial" w:cs="Arial"/>
                            <w:color w:val="000000"/>
                            <w:sz w:val="24"/>
                            <w:szCs w:val="24"/>
                          </w:rPr>
                          <w:t xml:space="preserve"> van Den Bosch, zal later dit jaar een gevelgedicht maken in de Spoorzone. Waar, dat weet ze nog niet. "Ik wil eerst goed rondlopen in mijn wijk om te kijken welke lege plekken er allemaal zijn. Als mensen een mooie plek weten, dan mogen ze dit naar mij sturen op </w:t>
                        </w:r>
                        <w:hyperlink r:id="rId10" w:tgtFrame="_blank" w:history="1">
                          <w:r>
                            <w:rPr>
                              <w:rStyle w:val="Hyperlink"/>
                              <w:rFonts w:ascii="Arial" w:eastAsia="Times New Roman" w:hAnsi="Arial" w:cs="Arial"/>
                              <w:color w:val="00205C"/>
                              <w:sz w:val="24"/>
                              <w:szCs w:val="24"/>
                            </w:rPr>
                            <w:t>Instagram</w:t>
                          </w:r>
                        </w:hyperlink>
                        <w:r>
                          <w:rPr>
                            <w:rFonts w:ascii="Arial" w:eastAsia="Times New Roman" w:hAnsi="Arial" w:cs="Arial"/>
                            <w:color w:val="000000"/>
                            <w:sz w:val="24"/>
                            <w:szCs w:val="24"/>
                          </w:rPr>
                          <w:t>." In ieder geval is ze enorm blij: "Ik vind het supervet dat ik een eigen gevelgedicht krijg. Hoe leuk is het dat er een stukje van mij in de wijk blijft, ook als ik later verhuis?".</w:t>
                        </w:r>
                        <w:r>
                          <w:rPr>
                            <w:rFonts w:ascii="Arial" w:eastAsia="Times New Roman" w:hAnsi="Arial" w:cs="Arial"/>
                            <w:color w:val="000000"/>
                            <w:sz w:val="24"/>
                            <w:szCs w:val="24"/>
                          </w:rPr>
                          <w:br/>
                          <w:t> </w:t>
                        </w:r>
                        <w:r>
                          <w:rPr>
                            <w:rFonts w:ascii="Arial" w:eastAsia="Times New Roman" w:hAnsi="Arial" w:cs="Arial"/>
                            <w:color w:val="000000"/>
                            <w:sz w:val="24"/>
                            <w:szCs w:val="24"/>
                          </w:rPr>
                          <w:br/>
                          <w:t xml:space="preserve">Stadsdichter </w:t>
                        </w:r>
                        <w:proofErr w:type="spellStart"/>
                        <w:r>
                          <w:rPr>
                            <w:rFonts w:ascii="Arial" w:eastAsia="Times New Roman" w:hAnsi="Arial" w:cs="Arial"/>
                            <w:color w:val="000000"/>
                            <w:sz w:val="24"/>
                            <w:szCs w:val="24"/>
                          </w:rPr>
                          <w:t>Doeko</w:t>
                        </w:r>
                        <w:proofErr w:type="spellEnd"/>
                        <w:r>
                          <w:rPr>
                            <w:rFonts w:ascii="Arial" w:eastAsia="Times New Roman" w:hAnsi="Arial" w:cs="Arial"/>
                            <w:color w:val="000000"/>
                            <w:sz w:val="24"/>
                            <w:szCs w:val="24"/>
                          </w:rPr>
                          <w:t xml:space="preserve"> L. ging </w:t>
                        </w:r>
                        <w:proofErr w:type="spellStart"/>
                        <w:r>
                          <w:rPr>
                            <w:rFonts w:ascii="Arial" w:eastAsia="Times New Roman" w:hAnsi="Arial" w:cs="Arial"/>
                            <w:color w:val="000000"/>
                            <w:sz w:val="24"/>
                            <w:szCs w:val="24"/>
                          </w:rPr>
                          <w:t>Nephele</w:t>
                        </w:r>
                        <w:proofErr w:type="spellEnd"/>
                        <w:r>
                          <w:rPr>
                            <w:rFonts w:ascii="Arial" w:eastAsia="Times New Roman" w:hAnsi="Arial" w:cs="Arial"/>
                            <w:color w:val="000000"/>
                            <w:sz w:val="24"/>
                            <w:szCs w:val="24"/>
                          </w:rPr>
                          <w:t xml:space="preserve"> voor: hij schreef afgelopen jaar een prachtig gedicht voor in het Paleiskwartier. In zijn gedicht verbindt hij de wijken achter het station met de wijken voor het station. </w:t>
                        </w:r>
                        <w:proofErr w:type="spellStart"/>
                        <w:r>
                          <w:rPr>
                            <w:rFonts w:ascii="Arial" w:eastAsia="Times New Roman" w:hAnsi="Arial" w:cs="Arial"/>
                            <w:color w:val="000000"/>
                            <w:sz w:val="24"/>
                            <w:szCs w:val="24"/>
                          </w:rPr>
                          <w:t>Nephele</w:t>
                        </w:r>
                        <w:proofErr w:type="spellEnd"/>
                        <w:r>
                          <w:rPr>
                            <w:rFonts w:ascii="Arial" w:eastAsia="Times New Roman" w:hAnsi="Arial" w:cs="Arial"/>
                            <w:color w:val="000000"/>
                            <w:sz w:val="24"/>
                            <w:szCs w:val="24"/>
                          </w:rPr>
                          <w:t xml:space="preserve"> zal samen met hem aan de slag gaan voor haar eigen gevelgedicht. </w:t>
                        </w:r>
                        <w:r>
                          <w:rPr>
                            <w:rFonts w:ascii="Arial" w:eastAsia="Times New Roman" w:hAnsi="Arial" w:cs="Arial"/>
                            <w:color w:val="000000"/>
                            <w:sz w:val="24"/>
                            <w:szCs w:val="24"/>
                          </w:rPr>
                          <w:br/>
                          <w:t> </w:t>
                        </w:r>
                        <w:r>
                          <w:rPr>
                            <w:rFonts w:ascii="Arial" w:eastAsia="Times New Roman" w:hAnsi="Arial" w:cs="Arial"/>
                            <w:color w:val="000000"/>
                            <w:sz w:val="24"/>
                            <w:szCs w:val="24"/>
                          </w:rPr>
                          <w:br/>
                          <w:t xml:space="preserve">Het </w:t>
                        </w:r>
                        <w:proofErr w:type="spellStart"/>
                        <w:r>
                          <w:rPr>
                            <w:rFonts w:ascii="Arial" w:eastAsia="Times New Roman" w:hAnsi="Arial" w:cs="Arial"/>
                            <w:color w:val="000000"/>
                            <w:sz w:val="24"/>
                            <w:szCs w:val="24"/>
                          </w:rPr>
                          <w:t>kinderstadsdichterschap</w:t>
                        </w:r>
                        <w:proofErr w:type="spellEnd"/>
                        <w:r>
                          <w:rPr>
                            <w:rFonts w:ascii="Arial" w:eastAsia="Times New Roman" w:hAnsi="Arial" w:cs="Arial"/>
                            <w:color w:val="000000"/>
                            <w:sz w:val="24"/>
                            <w:szCs w:val="24"/>
                          </w:rPr>
                          <w:t xml:space="preserve"> is een initiatief van Kelly Verdonk, Huis73, Zinnig Zuiden, </w:t>
                        </w:r>
                        <w:proofErr w:type="spellStart"/>
                        <w:r>
                          <w:rPr>
                            <w:rFonts w:ascii="Arial" w:eastAsia="Times New Roman" w:hAnsi="Arial" w:cs="Arial"/>
                            <w:color w:val="000000"/>
                            <w:sz w:val="24"/>
                            <w:szCs w:val="24"/>
                          </w:rPr>
                          <w:t>Dukebox</w:t>
                        </w:r>
                        <w:proofErr w:type="spellEnd"/>
                        <w:r>
                          <w:rPr>
                            <w:rFonts w:ascii="Arial" w:eastAsia="Times New Roman" w:hAnsi="Arial" w:cs="Arial"/>
                            <w:color w:val="000000"/>
                            <w:sz w:val="24"/>
                            <w:szCs w:val="24"/>
                          </w:rPr>
                          <w:t xml:space="preserve">, de Verkadefabriek, Boekhandel de Omslag en Boekhandel </w:t>
                        </w:r>
                        <w:proofErr w:type="spellStart"/>
                        <w:r>
                          <w:rPr>
                            <w:rFonts w:ascii="Arial" w:eastAsia="Times New Roman" w:hAnsi="Arial" w:cs="Arial"/>
                            <w:color w:val="000000"/>
                            <w:sz w:val="24"/>
                            <w:szCs w:val="24"/>
                          </w:rPr>
                          <w:t>Adr</w:t>
                        </w:r>
                        <w:proofErr w:type="spellEnd"/>
                        <w:r>
                          <w:rPr>
                            <w:rFonts w:ascii="Arial" w:eastAsia="Times New Roman" w:hAnsi="Arial" w:cs="Arial"/>
                            <w:color w:val="000000"/>
                            <w:sz w:val="24"/>
                            <w:szCs w:val="24"/>
                          </w:rPr>
                          <w:t>. Heinen, en wordt gesubsidieerd door de gemeente en het VSB-Fonds. Het doel van dit project is om kinderen enthousiaster te maken over taal. En wie kan dat nou beter vertellen dan een kind zelf?</w:t>
                        </w:r>
                        <w:r>
                          <w:rPr>
                            <w:rFonts w:ascii="Arial" w:eastAsia="Times New Roman" w:hAnsi="Arial" w:cs="Arial"/>
                            <w:color w:val="000000"/>
                            <w:sz w:val="24"/>
                            <w:szCs w:val="24"/>
                          </w:rPr>
                          <w:br/>
                        </w:r>
                        <w:r>
                          <w:rPr>
                            <w:rFonts w:ascii="Arial" w:eastAsia="Times New Roman" w:hAnsi="Arial" w:cs="Arial"/>
                            <w:color w:val="000000"/>
                            <w:sz w:val="24"/>
                            <w:szCs w:val="24"/>
                          </w:rPr>
                          <w:br/>
                          <w:t xml:space="preserve">De </w:t>
                        </w:r>
                        <w:proofErr w:type="spellStart"/>
                        <w:r>
                          <w:rPr>
                            <w:rFonts w:ascii="Arial" w:eastAsia="Times New Roman" w:hAnsi="Arial" w:cs="Arial"/>
                            <w:color w:val="000000"/>
                            <w:sz w:val="24"/>
                            <w:szCs w:val="24"/>
                          </w:rPr>
                          <w:t>kinderstadsdichter</w:t>
                        </w:r>
                        <w:proofErr w:type="spellEnd"/>
                        <w:r>
                          <w:rPr>
                            <w:rFonts w:ascii="Arial" w:eastAsia="Times New Roman" w:hAnsi="Arial" w:cs="Arial"/>
                            <w:color w:val="000000"/>
                            <w:sz w:val="24"/>
                            <w:szCs w:val="24"/>
                          </w:rPr>
                          <w:t xml:space="preserve"> krijgt 12 optredens/opdrachten per jaar, waarvan het gevelgedicht er een is, en gaat naar 6 scholen om voorstelrondes te doen. Daarnaast komt er later dit jaar een lespakket voor alle Bossche basisscholen, waarin kinderen leren hoe ze kunnen dichten over de stad. Het bedenken van een tekst voor een gevelgedicht is daar onderdeel van. Eind 2023 kunnen kinderen uit groep 6, 7 en 8 meedoen aan de verkiezingen voor komend jaar.</w:t>
                        </w:r>
                      </w:p>
                    </w:tc>
                  </w:tr>
                </w:tbl>
                <w:p w14:paraId="40AF44B5" w14:textId="77777777" w:rsidR="006F27BB" w:rsidRDefault="006F27BB">
                  <w:pPr>
                    <w:jc w:val="center"/>
                    <w:rPr>
                      <w:rFonts w:ascii="Times New Roman" w:eastAsia="Times New Roman" w:hAnsi="Times New Roman" w:cs="Times New Roman"/>
                      <w:sz w:val="20"/>
                      <w:szCs w:val="20"/>
                    </w:rPr>
                  </w:pPr>
                </w:p>
              </w:tc>
            </w:tr>
          </w:tbl>
          <w:p w14:paraId="54B417C4" w14:textId="77777777" w:rsidR="006F27BB" w:rsidRDefault="006F27BB">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6F27BB" w14:paraId="470815D3" w14:textId="77777777">
              <w:trPr>
                <w:tblCellSpacing w:w="0" w:type="dxa"/>
              </w:trPr>
              <w:tc>
                <w:tcPr>
                  <w:tcW w:w="0" w:type="auto"/>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6F27BB" w14:paraId="5EE5A887" w14:textId="77777777">
                    <w:trPr>
                      <w:tblCellSpacing w:w="0" w:type="dxa"/>
                      <w:jc w:val="center"/>
                    </w:trPr>
                    <w:tc>
                      <w:tcPr>
                        <w:tcW w:w="0" w:type="auto"/>
                        <w:vAlign w:val="center"/>
                        <w:hideMark/>
                      </w:tcPr>
                      <w:p w14:paraId="1C009F22" w14:textId="5EF857B2" w:rsidR="006F27BB" w:rsidRDefault="006F27BB">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lastRenderedPageBreak/>
                          <w:drawing>
                            <wp:inline distT="0" distB="0" distL="0" distR="0" wp14:anchorId="723ADB6A" wp14:editId="1488CB9F">
                              <wp:extent cx="5715000" cy="2857500"/>
                              <wp:effectExtent l="0" t="0" r="0" b="0"/>
                              <wp:docPr id="88630345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tc>
                  </w:tr>
                </w:tbl>
                <w:p w14:paraId="2B7F2055" w14:textId="77777777" w:rsidR="006F27BB" w:rsidRDefault="006F27BB">
                  <w:pPr>
                    <w:jc w:val="center"/>
                    <w:rPr>
                      <w:rFonts w:ascii="Times New Roman" w:eastAsia="Times New Roman" w:hAnsi="Times New Roman" w:cs="Times New Roman"/>
                      <w:sz w:val="20"/>
                      <w:szCs w:val="20"/>
                    </w:rPr>
                  </w:pPr>
                </w:p>
              </w:tc>
            </w:tr>
            <w:tr w:rsidR="006F27BB" w14:paraId="7C35C557" w14:textId="77777777">
              <w:trPr>
                <w:trHeight w:val="600"/>
                <w:tblCellSpacing w:w="0" w:type="dxa"/>
              </w:trPr>
              <w:tc>
                <w:tcPr>
                  <w:tcW w:w="0" w:type="auto"/>
                  <w:vAlign w:val="center"/>
                  <w:hideMark/>
                </w:tcPr>
                <w:p w14:paraId="1C3A1B4B" w14:textId="77777777" w:rsidR="006F27BB" w:rsidRDefault="006F27BB">
                  <w:pPr>
                    <w:spacing w:line="0" w:lineRule="atLeast"/>
                    <w:rPr>
                      <w:rFonts w:ascii="Arial" w:eastAsia="Times New Roman" w:hAnsi="Arial" w:cs="Arial"/>
                      <w:color w:val="000000"/>
                      <w:sz w:val="2"/>
                      <w:szCs w:val="2"/>
                    </w:rPr>
                  </w:pPr>
                  <w:r>
                    <w:rPr>
                      <w:rFonts w:ascii="Arial" w:eastAsia="Times New Roman" w:hAnsi="Arial" w:cs="Arial"/>
                      <w:color w:val="000000"/>
                      <w:sz w:val="2"/>
                      <w:szCs w:val="2"/>
                    </w:rPr>
                    <w:t> </w:t>
                  </w:r>
                </w:p>
              </w:tc>
            </w:tr>
          </w:tbl>
          <w:p w14:paraId="35E0842E" w14:textId="77777777" w:rsidR="006F27BB" w:rsidRDefault="006F27BB">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6F27BB" w14:paraId="397B160B"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6F27BB" w14:paraId="69DBE14A" w14:textId="77777777">
                    <w:trPr>
                      <w:tblCellSpacing w:w="0" w:type="dxa"/>
                      <w:jc w:val="center"/>
                    </w:trPr>
                    <w:tc>
                      <w:tcPr>
                        <w:tcW w:w="0" w:type="auto"/>
                        <w:tcMar>
                          <w:top w:w="0" w:type="dxa"/>
                          <w:left w:w="0" w:type="dxa"/>
                          <w:bottom w:w="135" w:type="dxa"/>
                          <w:right w:w="0" w:type="dxa"/>
                        </w:tcMar>
                        <w:hideMark/>
                      </w:tcPr>
                      <w:p w14:paraId="013BB002" w14:textId="77777777" w:rsidR="006F27BB" w:rsidRDefault="006F27BB">
                        <w:pPr>
                          <w:spacing w:line="405" w:lineRule="atLeast"/>
                          <w:rPr>
                            <w:rFonts w:ascii="Arial" w:eastAsia="Times New Roman" w:hAnsi="Arial" w:cs="Arial"/>
                            <w:b/>
                            <w:bCs/>
                            <w:color w:val="00205C"/>
                            <w:sz w:val="36"/>
                            <w:szCs w:val="36"/>
                          </w:rPr>
                        </w:pPr>
                        <w:r>
                          <w:rPr>
                            <w:rFonts w:ascii="Arial" w:eastAsia="Times New Roman" w:hAnsi="Arial" w:cs="Arial"/>
                            <w:b/>
                            <w:bCs/>
                            <w:color w:val="00205C"/>
                            <w:sz w:val="36"/>
                            <w:szCs w:val="36"/>
                          </w:rPr>
                          <w:t>Wist je dat:</w:t>
                        </w:r>
                      </w:p>
                    </w:tc>
                  </w:tr>
                  <w:tr w:rsidR="006F27BB" w14:paraId="4C1633FE" w14:textId="77777777">
                    <w:trPr>
                      <w:tblCellSpacing w:w="0" w:type="dxa"/>
                      <w:jc w:val="center"/>
                    </w:trPr>
                    <w:tc>
                      <w:tcPr>
                        <w:tcW w:w="0" w:type="auto"/>
                        <w:hideMark/>
                      </w:tcPr>
                      <w:p w14:paraId="335EC64D" w14:textId="77777777" w:rsidR="006F27BB" w:rsidRDefault="006F27BB" w:rsidP="007B2E73">
                        <w:pPr>
                          <w:numPr>
                            <w:ilvl w:val="0"/>
                            <w:numId w:val="1"/>
                          </w:numPr>
                          <w:spacing w:before="100" w:beforeAutospacing="1" w:after="100" w:afterAutospacing="1" w:line="360" w:lineRule="atLeast"/>
                          <w:rPr>
                            <w:rFonts w:ascii="Arial" w:eastAsia="Times New Roman" w:hAnsi="Arial" w:cs="Arial"/>
                            <w:color w:val="000000"/>
                            <w:sz w:val="24"/>
                            <w:szCs w:val="24"/>
                          </w:rPr>
                        </w:pPr>
                        <w:r>
                          <w:rPr>
                            <w:rFonts w:ascii="Arial" w:eastAsia="Times New Roman" w:hAnsi="Arial" w:cs="Arial"/>
                            <w:color w:val="000000"/>
                            <w:sz w:val="24"/>
                            <w:szCs w:val="24"/>
                          </w:rPr>
                          <w:t xml:space="preserve">er twee nieuwe drijvende hotelboten aan de Tramkade liggen? </w:t>
                        </w:r>
                        <w:proofErr w:type="spellStart"/>
                        <w:r>
                          <w:rPr>
                            <w:rFonts w:ascii="Arial" w:eastAsia="Times New Roman" w:hAnsi="Arial" w:cs="Arial"/>
                            <w:color w:val="000000"/>
                            <w:sz w:val="24"/>
                            <w:szCs w:val="24"/>
                          </w:rPr>
                          <w:t>Hoteldebootel</w:t>
                        </w:r>
                        <w:proofErr w:type="spellEnd"/>
                        <w:r>
                          <w:rPr>
                            <w:rFonts w:ascii="Arial" w:eastAsia="Times New Roman" w:hAnsi="Arial" w:cs="Arial"/>
                            <w:color w:val="000000"/>
                            <w:sz w:val="24"/>
                            <w:szCs w:val="24"/>
                          </w:rPr>
                          <w:t xml:space="preserve"> is een initiatief van de makers van de Bossche Kraan. Je kunt er met zes personen overnachten en genieten van het uitzicht over de Dieze en de spoorbrug. </w:t>
                        </w:r>
                        <w:proofErr w:type="spellStart"/>
                        <w:r>
                          <w:rPr>
                            <w:rFonts w:ascii="Arial" w:eastAsia="Times New Roman" w:hAnsi="Arial" w:cs="Arial"/>
                            <w:color w:val="000000"/>
                            <w:sz w:val="24"/>
                            <w:szCs w:val="24"/>
                          </w:rPr>
                          <w:t>Hoteldebootel</w:t>
                        </w:r>
                        <w:proofErr w:type="spellEnd"/>
                        <w:r>
                          <w:rPr>
                            <w:rFonts w:ascii="Arial" w:eastAsia="Times New Roman" w:hAnsi="Arial" w:cs="Arial"/>
                            <w:color w:val="000000"/>
                            <w:sz w:val="24"/>
                            <w:szCs w:val="24"/>
                          </w:rPr>
                          <w:t xml:space="preserve"> is ook voorzien van een sauna, </w:t>
                        </w:r>
                        <w:proofErr w:type="spellStart"/>
                        <w:r>
                          <w:rPr>
                            <w:rFonts w:ascii="Arial" w:eastAsia="Times New Roman" w:hAnsi="Arial" w:cs="Arial"/>
                            <w:color w:val="000000"/>
                            <w:sz w:val="24"/>
                            <w:szCs w:val="24"/>
                          </w:rPr>
                          <w:t>binnenbios</w:t>
                        </w:r>
                        <w:proofErr w:type="spellEnd"/>
                        <w:r>
                          <w:rPr>
                            <w:rFonts w:ascii="Arial" w:eastAsia="Times New Roman" w:hAnsi="Arial" w:cs="Arial"/>
                            <w:color w:val="000000"/>
                            <w:sz w:val="24"/>
                            <w:szCs w:val="24"/>
                          </w:rPr>
                          <w:t xml:space="preserve"> en een terras met buitenbad. Nieuwsgierig? Kijk op de website </w:t>
                        </w:r>
                        <w:hyperlink r:id="rId12" w:tgtFrame="_blank" w:history="1">
                          <w:r>
                            <w:rPr>
                              <w:rStyle w:val="Hyperlink"/>
                              <w:rFonts w:ascii="Arial" w:eastAsia="Times New Roman" w:hAnsi="Arial" w:cs="Arial"/>
                              <w:color w:val="00205C"/>
                              <w:sz w:val="24"/>
                              <w:szCs w:val="24"/>
                            </w:rPr>
                            <w:t xml:space="preserve">van </w:t>
                          </w:r>
                          <w:proofErr w:type="spellStart"/>
                          <w:r>
                            <w:rPr>
                              <w:rStyle w:val="Hyperlink"/>
                              <w:rFonts w:ascii="Arial" w:eastAsia="Times New Roman" w:hAnsi="Arial" w:cs="Arial"/>
                              <w:color w:val="00205C"/>
                              <w:sz w:val="24"/>
                              <w:szCs w:val="24"/>
                            </w:rPr>
                            <w:t>Hoteldebootel</w:t>
                          </w:r>
                          <w:proofErr w:type="spellEnd"/>
                        </w:hyperlink>
                        <w:r>
                          <w:rPr>
                            <w:rFonts w:ascii="Arial" w:eastAsia="Times New Roman" w:hAnsi="Arial" w:cs="Arial"/>
                            <w:color w:val="000000"/>
                            <w:sz w:val="24"/>
                            <w:szCs w:val="24"/>
                          </w:rPr>
                          <w:t>.</w:t>
                        </w:r>
                      </w:p>
                      <w:p w14:paraId="55EA44EC" w14:textId="77777777" w:rsidR="006F27BB" w:rsidRDefault="006F27BB" w:rsidP="007B2E73">
                        <w:pPr>
                          <w:numPr>
                            <w:ilvl w:val="0"/>
                            <w:numId w:val="1"/>
                          </w:numPr>
                          <w:spacing w:before="100" w:beforeAutospacing="1" w:after="100" w:afterAutospacing="1" w:line="360" w:lineRule="atLeast"/>
                          <w:rPr>
                            <w:rFonts w:ascii="Arial" w:eastAsia="Times New Roman" w:hAnsi="Arial" w:cs="Arial"/>
                            <w:color w:val="000000"/>
                            <w:sz w:val="24"/>
                            <w:szCs w:val="24"/>
                          </w:rPr>
                        </w:pPr>
                        <w:r>
                          <w:rPr>
                            <w:rFonts w:ascii="Arial" w:eastAsia="Times New Roman" w:hAnsi="Arial" w:cs="Arial"/>
                            <w:color w:val="000000"/>
                            <w:sz w:val="24"/>
                            <w:szCs w:val="24"/>
                          </w:rPr>
                          <w:t xml:space="preserve">tijdens de Bossche Zomer 2022 een enorme geluidswand is ingekleurd op het EKP-terrein? Dit deed initiatiefnemer Patrick de Kaste samen met graffiti-artiesten en studenten van de kunstacademie St. Joost School of Art &amp; Design. Op 27 mei keert hij terug! Lees meer op de </w:t>
                        </w:r>
                        <w:hyperlink r:id="rId13" w:tgtFrame="_blank" w:history="1">
                          <w:r>
                            <w:rPr>
                              <w:rStyle w:val="Hyperlink"/>
                              <w:rFonts w:ascii="Arial" w:eastAsia="Times New Roman" w:hAnsi="Arial" w:cs="Arial"/>
                              <w:color w:val="00205C"/>
                              <w:sz w:val="24"/>
                              <w:szCs w:val="24"/>
                            </w:rPr>
                            <w:t>website van EKP.</w:t>
                          </w:r>
                        </w:hyperlink>
                      </w:p>
                      <w:p w14:paraId="1763007B" w14:textId="77777777" w:rsidR="006F27BB" w:rsidRDefault="006F27BB" w:rsidP="007B2E73">
                        <w:pPr>
                          <w:numPr>
                            <w:ilvl w:val="0"/>
                            <w:numId w:val="1"/>
                          </w:numPr>
                          <w:spacing w:before="100" w:beforeAutospacing="1" w:after="100" w:afterAutospacing="1" w:line="360" w:lineRule="atLeast"/>
                          <w:rPr>
                            <w:rFonts w:ascii="Arial" w:eastAsia="Times New Roman" w:hAnsi="Arial" w:cs="Arial"/>
                            <w:color w:val="000000"/>
                            <w:sz w:val="24"/>
                            <w:szCs w:val="24"/>
                          </w:rPr>
                        </w:pPr>
                        <w:r>
                          <w:rPr>
                            <w:rFonts w:ascii="Arial" w:eastAsia="Times New Roman" w:hAnsi="Arial" w:cs="Arial"/>
                            <w:color w:val="000000"/>
                            <w:sz w:val="24"/>
                            <w:szCs w:val="24"/>
                          </w:rPr>
                          <w:t xml:space="preserve">op 11 t/m 14 mei Meisner Theaterproducties de </w:t>
                        </w:r>
                        <w:hyperlink r:id="rId14" w:tgtFrame="_blank" w:history="1">
                          <w:r>
                            <w:rPr>
                              <w:rStyle w:val="Hyperlink"/>
                              <w:rFonts w:ascii="Arial" w:eastAsia="Times New Roman" w:hAnsi="Arial" w:cs="Arial"/>
                              <w:color w:val="00205C"/>
                              <w:sz w:val="24"/>
                              <w:szCs w:val="24"/>
                            </w:rPr>
                            <w:t>voorstelling Ilias</w:t>
                          </w:r>
                        </w:hyperlink>
                        <w:r>
                          <w:rPr>
                            <w:rFonts w:ascii="Arial" w:eastAsia="Times New Roman" w:hAnsi="Arial" w:cs="Arial"/>
                            <w:color w:val="000000"/>
                            <w:sz w:val="24"/>
                            <w:szCs w:val="24"/>
                          </w:rPr>
                          <w:t xml:space="preserve"> speelt op het EKP terrein? Wil jij erbij zijn? Koop je ticket.</w:t>
                        </w:r>
                      </w:p>
                    </w:tc>
                  </w:tr>
                </w:tbl>
                <w:p w14:paraId="0AD571CA" w14:textId="77777777" w:rsidR="006F27BB" w:rsidRDefault="006F27BB">
                  <w:pPr>
                    <w:jc w:val="center"/>
                    <w:rPr>
                      <w:rFonts w:ascii="Times New Roman" w:eastAsia="Times New Roman" w:hAnsi="Times New Roman" w:cs="Times New Roman"/>
                      <w:sz w:val="20"/>
                      <w:szCs w:val="20"/>
                    </w:rPr>
                  </w:pPr>
                </w:p>
              </w:tc>
            </w:tr>
          </w:tbl>
          <w:p w14:paraId="42097EA9" w14:textId="77777777" w:rsidR="006F27BB" w:rsidRDefault="006F27BB">
            <w:pPr>
              <w:rPr>
                <w:rFonts w:ascii="Times New Roman" w:eastAsia="Times New Roman" w:hAnsi="Times New Roman" w:cs="Times New Roman"/>
                <w:sz w:val="20"/>
                <w:szCs w:val="20"/>
              </w:rPr>
            </w:pPr>
          </w:p>
        </w:tc>
      </w:tr>
    </w:tbl>
    <w:p w14:paraId="513391C0" w14:textId="77777777" w:rsidR="00EC4DF2" w:rsidRDefault="00EC4DF2"/>
    <w:sectPr w:rsidR="00EC4DF2" w:rsidSect="00881A42">
      <w:pgSz w:w="11906" w:h="16838"/>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687B9B"/>
    <w:multiLevelType w:val="multilevel"/>
    <w:tmpl w:val="97B216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76412706">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7BB"/>
    <w:rsid w:val="006F27BB"/>
    <w:rsid w:val="00811208"/>
    <w:rsid w:val="00881A42"/>
    <w:rsid w:val="00EC4DF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CD16E"/>
  <w15:chartTrackingRefBased/>
  <w15:docId w15:val="{21623639-830C-4534-A88F-8DDE3462B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F27BB"/>
    <w:rPr>
      <w:rFonts w:ascii="Calibri" w:hAnsi="Calibri" w:cs="Calibri"/>
      <w:kern w:val="0"/>
      <w:lang w:eastAsia="nl-NL"/>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6F27B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3799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spotler.com/ct/m3/k1/X8CyTP6zJ76L7rCSi6tj81z6AirtB7RCI4pcwoRqsfzcdocmzEp4HMJ33iR13VH4hS4vArmmLICyasKS_aDxbA/AMibfsvHGcivb5T" TargetMode="External"/><Relationship Id="rId13" Type="http://schemas.openxmlformats.org/officeDocument/2006/relationships/hyperlink" Target="https://c.spotler.com/ct/m3/k1/oYYdZjDtyXw0WeX8_xVMdYbvkIUVRszDPMqagkUYICBmZkz-HaPDXftljVnrA6sDtDhnZHSwXj8uO9aHcN0ODQ/VGzyNcH4KeemMnT" TargetMode="External"/><Relationship Id="rId3" Type="http://schemas.openxmlformats.org/officeDocument/2006/relationships/settings" Target="settings.xml"/><Relationship Id="rId7" Type="http://schemas.openxmlformats.org/officeDocument/2006/relationships/hyperlink" Target="https://c.spotler.com/ct/m3/k1/6IsvmMFWTqJoBQVrWrkBRXL8auuN0oP5vHCdU19wmzfd2Kor6xbGUN8bKKQ_wNEpA-dW1DKeajCQ1OzkrMYi4g/HWYqRnANCHtK99x" TargetMode="External"/><Relationship Id="rId12" Type="http://schemas.openxmlformats.org/officeDocument/2006/relationships/hyperlink" Target="https://c.spotler.com/ct/m3/k1/Nlz8X11jpwumOkpPl0c4BiKjKDhcDkY8NUopMQ1wMUSDc3N3aAIg7atapnoMWm6cFXUtX8cjatCR-FPt5g3fKQ/cfP9GUj9UrakKAq"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c.spotler.com/ct/m3/k1/1m8W820xwiEV2QGiHDk04PrJb8_7nEA7rbbffErqHT55RBe3X-lCwCrcx6Qmt_EqYv7UhvWnuLddLWwBaPECaw/mxTewTFzWyzpUFx"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spotler.com/ct/m3/k1/XuMf40ALjKWvUQyFwqgzHOUbYFaCeAEtD__XZ1q8HiQAHHVEJb7xJ1AdCZg2m1dudOV7ouEyiHWVzs1igY1KZA/N6wy54bscLsSR5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925</Words>
  <Characters>5088</Characters>
  <Application>Microsoft Office Word</Application>
  <DocSecurity>0</DocSecurity>
  <Lines>42</Lines>
  <Paragraphs>12</Paragraphs>
  <ScaleCrop>false</ScaleCrop>
  <Company/>
  <LinksUpToDate>false</LinksUpToDate>
  <CharactersWithSpaces>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Kees Deijl</dc:creator>
  <cp:keywords/>
  <dc:description/>
  <cp:lastModifiedBy>Kees Deijl</cp:lastModifiedBy>
  <cp:revision>1</cp:revision>
  <dcterms:created xsi:type="dcterms:W3CDTF">2023-04-28T08:51:00Z</dcterms:created>
  <dcterms:modified xsi:type="dcterms:W3CDTF">2023-04-28T08:52:00Z</dcterms:modified>
</cp:coreProperties>
</file>